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EAE" w:rsidRPr="00557BC5" w:rsidRDefault="00B95EAE" w:rsidP="00B95EAE">
      <w:pPr>
        <w:tabs>
          <w:tab w:val="left" w:leader="underscore" w:pos="-1583"/>
          <w:tab w:val="right" w:leader="underscore" w:pos="8222"/>
        </w:tabs>
        <w:jc w:val="center"/>
        <w:rPr>
          <w:b/>
          <w:sz w:val="48"/>
          <w:szCs w:val="48"/>
        </w:rPr>
      </w:pPr>
      <w:bookmarkStart w:id="0" w:name="_GoBack"/>
      <w:bookmarkEnd w:id="0"/>
      <w:r w:rsidRPr="00557BC5">
        <w:rPr>
          <w:b/>
          <w:sz w:val="48"/>
          <w:szCs w:val="48"/>
        </w:rPr>
        <w:t xml:space="preserve">“I can resist everything except temptation.” </w:t>
      </w:r>
      <w:r>
        <w:rPr>
          <w:b/>
          <w:sz w:val="48"/>
          <w:szCs w:val="48"/>
        </w:rPr>
        <w:t xml:space="preserve"> </w:t>
      </w:r>
      <w:r w:rsidRPr="00557BC5">
        <w:rPr>
          <w:b/>
          <w:iCs/>
          <w:sz w:val="48"/>
          <w:szCs w:val="48"/>
        </w:rPr>
        <w:t>Oscar Wilde</w:t>
      </w:r>
    </w:p>
    <w:p w:rsidR="00B95EAE" w:rsidRDefault="00B95EAE" w:rsidP="00B95EAE">
      <w:pPr>
        <w:tabs>
          <w:tab w:val="left" w:leader="underscore" w:pos="-1583"/>
          <w:tab w:val="right" w:leader="underscore" w:pos="8222"/>
        </w:tabs>
        <w:jc w:val="both"/>
        <w:rPr>
          <w:b/>
          <w:i/>
          <w:sz w:val="48"/>
          <w:szCs w:val="48"/>
        </w:rPr>
      </w:pPr>
    </w:p>
    <w:p w:rsidR="00B95EAE" w:rsidRDefault="00B95EAE" w:rsidP="00B95EAE">
      <w:pPr>
        <w:tabs>
          <w:tab w:val="left" w:leader="underscore" w:pos="-1583"/>
          <w:tab w:val="right" w:leader="underscore" w:pos="8222"/>
        </w:tabs>
        <w:jc w:val="center"/>
        <w:rPr>
          <w:b/>
          <w:i/>
          <w:sz w:val="48"/>
          <w:szCs w:val="48"/>
        </w:rPr>
      </w:pPr>
      <w:r>
        <w:rPr>
          <w:b/>
          <w:i/>
          <w:noProof/>
          <w:sz w:val="48"/>
          <w:szCs w:val="48"/>
          <w:lang w:val="en-AU"/>
        </w:rPr>
        <w:drawing>
          <wp:inline distT="0" distB="0" distL="0" distR="0">
            <wp:extent cx="2617470" cy="1744980"/>
            <wp:effectExtent l="19050" t="0" r="0" b="0"/>
            <wp:docPr id="107" name="Picture 16" descr="Che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heers.jpg"/>
                    <pic:cNvPicPr>
                      <a:picLocks noChangeAspect="1" noChangeArrowheads="1"/>
                    </pic:cNvPicPr>
                  </pic:nvPicPr>
                  <pic:blipFill>
                    <a:blip r:embed="rId5" cstate="print"/>
                    <a:srcRect/>
                    <a:stretch>
                      <a:fillRect/>
                    </a:stretch>
                  </pic:blipFill>
                  <pic:spPr bwMode="auto">
                    <a:xfrm>
                      <a:off x="0" y="0"/>
                      <a:ext cx="2617470" cy="1744980"/>
                    </a:xfrm>
                    <a:prstGeom prst="rect">
                      <a:avLst/>
                    </a:prstGeom>
                    <a:noFill/>
                    <a:ln w="9525">
                      <a:noFill/>
                      <a:miter lim="800000"/>
                      <a:headEnd/>
                      <a:tailEnd/>
                    </a:ln>
                  </pic:spPr>
                </pic:pic>
              </a:graphicData>
            </a:graphic>
          </wp:inline>
        </w:drawing>
      </w:r>
      <w:r>
        <w:rPr>
          <w:b/>
          <w:i/>
          <w:noProof/>
          <w:sz w:val="48"/>
          <w:szCs w:val="48"/>
          <w:lang w:val="en-AU"/>
        </w:rPr>
        <w:drawing>
          <wp:inline distT="0" distB="0" distL="0" distR="0">
            <wp:extent cx="2707640" cy="1685290"/>
            <wp:effectExtent l="19050" t="0" r="0" b="0"/>
            <wp:docPr id="108" name="Picture 31" descr="Smoking gi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oking girl.jpg"/>
                    <pic:cNvPicPr>
                      <a:picLocks noChangeAspect="1" noChangeArrowheads="1"/>
                    </pic:cNvPicPr>
                  </pic:nvPicPr>
                  <pic:blipFill>
                    <a:blip r:embed="rId6" cstate="print"/>
                    <a:srcRect/>
                    <a:stretch>
                      <a:fillRect/>
                    </a:stretch>
                  </pic:blipFill>
                  <pic:spPr bwMode="auto">
                    <a:xfrm>
                      <a:off x="0" y="0"/>
                      <a:ext cx="2707640" cy="1685290"/>
                    </a:xfrm>
                    <a:prstGeom prst="rect">
                      <a:avLst/>
                    </a:prstGeom>
                    <a:noFill/>
                    <a:ln w="9525">
                      <a:noFill/>
                      <a:miter lim="800000"/>
                      <a:headEnd/>
                      <a:tailEnd/>
                    </a:ln>
                  </pic:spPr>
                </pic:pic>
              </a:graphicData>
            </a:graphic>
          </wp:inline>
        </w:drawing>
      </w:r>
    </w:p>
    <w:p w:rsidR="00B95EAE" w:rsidRDefault="00B95EAE" w:rsidP="00B95EAE">
      <w:pPr>
        <w:tabs>
          <w:tab w:val="left" w:leader="underscore" w:pos="-1583"/>
          <w:tab w:val="right" w:leader="underscore" w:pos="8222"/>
        </w:tabs>
        <w:jc w:val="both"/>
        <w:rPr>
          <w:b/>
          <w:i/>
          <w:sz w:val="48"/>
          <w:szCs w:val="48"/>
        </w:rPr>
      </w:pPr>
    </w:p>
    <w:p w:rsidR="00B95EAE" w:rsidRDefault="00B95EAE" w:rsidP="00B95EAE">
      <w:pPr>
        <w:tabs>
          <w:tab w:val="left" w:leader="underscore" w:pos="-1583"/>
          <w:tab w:val="right" w:leader="underscore" w:pos="8222"/>
        </w:tabs>
        <w:jc w:val="center"/>
        <w:rPr>
          <w:b/>
          <w:i/>
          <w:sz w:val="36"/>
          <w:szCs w:val="36"/>
        </w:rPr>
      </w:pPr>
      <w:r>
        <w:rPr>
          <w:b/>
          <w:i/>
          <w:sz w:val="36"/>
          <w:szCs w:val="36"/>
        </w:rPr>
        <w:t>Help us understand h</w:t>
      </w:r>
      <w:r w:rsidRPr="00194A54">
        <w:rPr>
          <w:b/>
          <w:i/>
          <w:sz w:val="36"/>
          <w:szCs w:val="36"/>
        </w:rPr>
        <w:t>ow a</w:t>
      </w:r>
      <w:r>
        <w:rPr>
          <w:b/>
          <w:i/>
          <w:sz w:val="36"/>
          <w:szCs w:val="36"/>
        </w:rPr>
        <w:t>ttention</w:t>
      </w:r>
      <w:r w:rsidRPr="00194A54">
        <w:rPr>
          <w:b/>
          <w:i/>
          <w:sz w:val="36"/>
          <w:szCs w:val="36"/>
        </w:rPr>
        <w:t xml:space="preserve"> and re</w:t>
      </w:r>
      <w:r>
        <w:rPr>
          <w:b/>
          <w:i/>
          <w:sz w:val="36"/>
          <w:szCs w:val="36"/>
        </w:rPr>
        <w:t>action</w:t>
      </w:r>
      <w:r w:rsidRPr="00194A54">
        <w:rPr>
          <w:b/>
          <w:i/>
          <w:sz w:val="36"/>
          <w:szCs w:val="36"/>
        </w:rPr>
        <w:t xml:space="preserve"> affect drinking and smoking</w:t>
      </w:r>
      <w:r>
        <w:rPr>
          <w:b/>
          <w:i/>
          <w:sz w:val="36"/>
          <w:szCs w:val="36"/>
        </w:rPr>
        <w:t xml:space="preserve"> by participating in a study!</w:t>
      </w:r>
    </w:p>
    <w:p w:rsidR="00B95EAE" w:rsidRPr="00194A54" w:rsidRDefault="00B95EAE" w:rsidP="00B95EAE">
      <w:pPr>
        <w:tabs>
          <w:tab w:val="left" w:leader="underscore" w:pos="-1583"/>
          <w:tab w:val="right" w:leader="underscore" w:pos="8222"/>
        </w:tabs>
        <w:jc w:val="both"/>
        <w:rPr>
          <w:b/>
          <w:i/>
          <w:sz w:val="36"/>
          <w:szCs w:val="36"/>
        </w:rPr>
      </w:pPr>
    </w:p>
    <w:p w:rsidR="00B95EAE" w:rsidRDefault="00B95EAE" w:rsidP="00B95EAE">
      <w:pPr>
        <w:tabs>
          <w:tab w:val="left" w:pos="-1583"/>
        </w:tabs>
        <w:jc w:val="both"/>
        <w:rPr>
          <w:szCs w:val="24"/>
        </w:rPr>
      </w:pPr>
      <w:r>
        <w:rPr>
          <w:szCs w:val="24"/>
        </w:rPr>
        <w:t>Are you a social drinker?  Or do you smoke?  Come and take part in our study!  Research has shown that attention and reactions can affect drinking and smoking – so what happens for you?  Are you sucked in by a smoke or a drink, or is there something you can do about it?</w:t>
      </w:r>
    </w:p>
    <w:p w:rsidR="00B95EAE" w:rsidRDefault="00B95EAE" w:rsidP="00B95EAE">
      <w:pPr>
        <w:tabs>
          <w:tab w:val="left" w:pos="-1583"/>
        </w:tabs>
        <w:jc w:val="both"/>
        <w:rPr>
          <w:szCs w:val="24"/>
        </w:rPr>
      </w:pPr>
    </w:p>
    <w:p w:rsidR="00B95EAE" w:rsidRPr="00194A54" w:rsidRDefault="00B95EAE" w:rsidP="00B95EAE">
      <w:pPr>
        <w:tabs>
          <w:tab w:val="left" w:pos="-1583"/>
        </w:tabs>
        <w:jc w:val="both"/>
        <w:rPr>
          <w:szCs w:val="24"/>
        </w:rPr>
      </w:pPr>
      <w:r>
        <w:rPr>
          <w:b/>
          <w:szCs w:val="24"/>
        </w:rPr>
        <w:t xml:space="preserve">If </w:t>
      </w:r>
      <w:r w:rsidRPr="00702E26">
        <w:rPr>
          <w:b/>
          <w:szCs w:val="24"/>
        </w:rPr>
        <w:t>you</w:t>
      </w:r>
      <w:r>
        <w:rPr>
          <w:b/>
          <w:szCs w:val="24"/>
        </w:rPr>
        <w:t>’re</w:t>
      </w:r>
      <w:r w:rsidRPr="00702E26">
        <w:rPr>
          <w:b/>
          <w:szCs w:val="24"/>
        </w:rPr>
        <w:t xml:space="preserve"> over 18</w:t>
      </w:r>
      <w:r>
        <w:rPr>
          <w:b/>
          <w:szCs w:val="24"/>
        </w:rPr>
        <w:t>, and you’ve had</w:t>
      </w:r>
      <w:r w:rsidRPr="00702E26">
        <w:rPr>
          <w:b/>
          <w:szCs w:val="24"/>
        </w:rPr>
        <w:t xml:space="preserve"> more than 12 drinks</w:t>
      </w:r>
      <w:r>
        <w:rPr>
          <w:b/>
          <w:szCs w:val="24"/>
        </w:rPr>
        <w:t xml:space="preserve"> or smoked cigarettes</w:t>
      </w:r>
      <w:r w:rsidRPr="00702E26">
        <w:rPr>
          <w:b/>
          <w:szCs w:val="24"/>
        </w:rPr>
        <w:t xml:space="preserve"> in the last year</w:t>
      </w:r>
      <w:r>
        <w:rPr>
          <w:b/>
          <w:szCs w:val="24"/>
        </w:rPr>
        <w:t>,</w:t>
      </w:r>
      <w:r w:rsidRPr="00CC0C94">
        <w:rPr>
          <w:szCs w:val="24"/>
        </w:rPr>
        <w:t xml:space="preserve"> y</w:t>
      </w:r>
      <w:r>
        <w:rPr>
          <w:szCs w:val="24"/>
        </w:rPr>
        <w:t>ou’re invited to take part</w:t>
      </w:r>
      <w:r w:rsidRPr="00194A54">
        <w:rPr>
          <w:szCs w:val="24"/>
        </w:rPr>
        <w:t xml:space="preserve"> in a study </w:t>
      </w:r>
      <w:r>
        <w:rPr>
          <w:szCs w:val="24"/>
        </w:rPr>
        <w:t>examining</w:t>
      </w:r>
      <w:r w:rsidRPr="00194A54">
        <w:rPr>
          <w:szCs w:val="24"/>
        </w:rPr>
        <w:t xml:space="preserve"> </w:t>
      </w:r>
      <w:r>
        <w:rPr>
          <w:szCs w:val="24"/>
        </w:rPr>
        <w:t>how state of mind affects use of substances</w:t>
      </w:r>
      <w:r w:rsidRPr="00194A54">
        <w:rPr>
          <w:szCs w:val="24"/>
        </w:rPr>
        <w:t xml:space="preserve">. </w:t>
      </w:r>
    </w:p>
    <w:p w:rsidR="00B95EAE" w:rsidRPr="00194A54" w:rsidRDefault="00B95EAE" w:rsidP="00B95EAE">
      <w:pPr>
        <w:tabs>
          <w:tab w:val="left" w:pos="-1583"/>
        </w:tabs>
        <w:jc w:val="both"/>
        <w:rPr>
          <w:szCs w:val="24"/>
        </w:rPr>
      </w:pPr>
    </w:p>
    <w:p w:rsidR="00B95EAE" w:rsidRDefault="00B95EAE" w:rsidP="00B95EAE">
      <w:pPr>
        <w:tabs>
          <w:tab w:val="left" w:pos="-1583"/>
        </w:tabs>
        <w:jc w:val="both"/>
        <w:rPr>
          <w:szCs w:val="24"/>
        </w:rPr>
      </w:pPr>
      <w:r w:rsidRPr="00194A54">
        <w:rPr>
          <w:szCs w:val="24"/>
        </w:rPr>
        <w:t>If you decide to participate, you will be asked to complete a</w:t>
      </w:r>
      <w:r>
        <w:rPr>
          <w:szCs w:val="24"/>
        </w:rPr>
        <w:t>n</w:t>
      </w:r>
      <w:r w:rsidRPr="00194A54">
        <w:rPr>
          <w:szCs w:val="24"/>
        </w:rPr>
        <w:t xml:space="preserve"> anonymous </w:t>
      </w:r>
      <w:r w:rsidRPr="00702E26">
        <w:rPr>
          <w:b/>
          <w:szCs w:val="24"/>
        </w:rPr>
        <w:t>online survey</w:t>
      </w:r>
      <w:r w:rsidRPr="00194A54">
        <w:rPr>
          <w:szCs w:val="24"/>
        </w:rPr>
        <w:t xml:space="preserve">, which will take about </w:t>
      </w:r>
      <w:r w:rsidRPr="00702E26">
        <w:rPr>
          <w:b/>
          <w:szCs w:val="24"/>
        </w:rPr>
        <w:t>30 minutes</w:t>
      </w:r>
      <w:r w:rsidRPr="00194A54">
        <w:rPr>
          <w:szCs w:val="24"/>
        </w:rPr>
        <w:t xml:space="preserve">.  The survey will </w:t>
      </w:r>
      <w:r>
        <w:rPr>
          <w:szCs w:val="24"/>
        </w:rPr>
        <w:t>include</w:t>
      </w:r>
      <w:r w:rsidRPr="00194A54">
        <w:rPr>
          <w:szCs w:val="24"/>
        </w:rPr>
        <w:t xml:space="preserve"> questions about your alcohol or cigarette use, and your state of mind and response to craving.</w:t>
      </w:r>
      <w:r>
        <w:rPr>
          <w:szCs w:val="24"/>
        </w:rPr>
        <w:t xml:space="preserve">  </w:t>
      </w:r>
      <w:r w:rsidRPr="00194A54">
        <w:rPr>
          <w:szCs w:val="24"/>
        </w:rPr>
        <w:t>Your responses will be entirely confidential.</w:t>
      </w:r>
    </w:p>
    <w:p w:rsidR="00B95EAE" w:rsidRDefault="00B95EAE" w:rsidP="00B95EAE">
      <w:pPr>
        <w:rPr>
          <w:szCs w:val="24"/>
        </w:rPr>
      </w:pPr>
    </w:p>
    <w:p w:rsidR="00B95EAE" w:rsidRDefault="00B95EAE" w:rsidP="00B95EAE">
      <w:pPr>
        <w:jc w:val="both"/>
        <w:rPr>
          <w:szCs w:val="24"/>
        </w:rPr>
      </w:pPr>
      <w:r>
        <w:rPr>
          <w:szCs w:val="24"/>
        </w:rPr>
        <w:t>Once you complete the survey y</w:t>
      </w:r>
      <w:r w:rsidRPr="00194A54">
        <w:rPr>
          <w:szCs w:val="24"/>
        </w:rPr>
        <w:t xml:space="preserve">ou </w:t>
      </w:r>
      <w:r>
        <w:rPr>
          <w:szCs w:val="24"/>
        </w:rPr>
        <w:t>can</w:t>
      </w:r>
      <w:r w:rsidRPr="00194A54">
        <w:rPr>
          <w:szCs w:val="24"/>
        </w:rPr>
        <w:t xml:space="preserve"> register for a chance to win a </w:t>
      </w:r>
      <w:r w:rsidRPr="00702E26">
        <w:rPr>
          <w:b/>
          <w:szCs w:val="24"/>
        </w:rPr>
        <w:t>$50 book voucher</w:t>
      </w:r>
      <w:r w:rsidRPr="00194A54">
        <w:rPr>
          <w:szCs w:val="24"/>
        </w:rPr>
        <w:t xml:space="preserve"> </w:t>
      </w:r>
      <w:r>
        <w:rPr>
          <w:szCs w:val="24"/>
        </w:rPr>
        <w:t xml:space="preserve">every month </w:t>
      </w:r>
      <w:r w:rsidRPr="00194A54">
        <w:rPr>
          <w:szCs w:val="24"/>
        </w:rPr>
        <w:t>up to the end of this study (October 2013).</w:t>
      </w:r>
    </w:p>
    <w:p w:rsidR="00B95EAE" w:rsidRDefault="00B95EAE" w:rsidP="00B95EAE">
      <w:pPr>
        <w:rPr>
          <w:szCs w:val="24"/>
        </w:rPr>
      </w:pPr>
    </w:p>
    <w:p w:rsidR="00B95EAE" w:rsidRPr="00D833E6" w:rsidRDefault="00B95EAE" w:rsidP="00B95EAE">
      <w:pPr>
        <w:jc w:val="both"/>
        <w:rPr>
          <w:szCs w:val="24"/>
        </w:rPr>
      </w:pPr>
      <w:r>
        <w:rPr>
          <w:szCs w:val="24"/>
        </w:rPr>
        <w:t xml:space="preserve">Go to </w:t>
      </w:r>
      <w:hyperlink r:id="rId7" w:tgtFrame="_blank" w:tooltip="https://macquariehs.qualtrics.com/SE/?SID=SV_6QcqsKYzeNryBFj" w:history="1">
        <w:r w:rsidR="00171A3D" w:rsidRPr="00171A3D">
          <w:rPr>
            <w:rStyle w:val="Hyperlink"/>
          </w:rPr>
          <w:t>https://macquariehs.qualtrics.com/SE/?SID=SV_6QcqsKYzeNryBFj</w:t>
        </w:r>
      </w:hyperlink>
      <w:r>
        <w:rPr>
          <w:szCs w:val="24"/>
        </w:rPr>
        <w:t xml:space="preserve"> to register or get more information.  </w:t>
      </w:r>
      <w:r w:rsidRPr="00D833E6">
        <w:rPr>
          <w:szCs w:val="24"/>
        </w:rPr>
        <w:t xml:space="preserve">Your participation will be </w:t>
      </w:r>
      <w:r>
        <w:rPr>
          <w:szCs w:val="24"/>
        </w:rPr>
        <w:t xml:space="preserve">very useful and </w:t>
      </w:r>
      <w:r w:rsidRPr="00D833E6">
        <w:rPr>
          <w:szCs w:val="24"/>
        </w:rPr>
        <w:t xml:space="preserve">greatly appreciated. </w:t>
      </w:r>
    </w:p>
    <w:p w:rsidR="00B95EAE" w:rsidRDefault="00B95EAE" w:rsidP="00B95EAE">
      <w:pPr>
        <w:tabs>
          <w:tab w:val="left" w:pos="-1583"/>
        </w:tabs>
        <w:jc w:val="both"/>
        <w:rPr>
          <w:szCs w:val="24"/>
        </w:rPr>
      </w:pPr>
    </w:p>
    <w:p w:rsidR="00633DA5" w:rsidRDefault="00B95EAE" w:rsidP="00633DA5">
      <w:pPr>
        <w:tabs>
          <w:tab w:val="left" w:pos="-1583"/>
        </w:tabs>
        <w:jc w:val="both"/>
        <w:rPr>
          <w:szCs w:val="24"/>
        </w:rPr>
      </w:pPr>
      <w:r w:rsidRPr="00194A54">
        <w:rPr>
          <w:szCs w:val="24"/>
        </w:rPr>
        <w:t xml:space="preserve">This study is being conducted by Sarah Masters (email: </w:t>
      </w:r>
      <w:hyperlink r:id="rId8" w:history="1">
        <w:r w:rsidRPr="00194A54">
          <w:rPr>
            <w:rStyle w:val="Hyperlink"/>
            <w:szCs w:val="24"/>
          </w:rPr>
          <w:t>Sarah.Masters@students.mq.edu.au</w:t>
        </w:r>
      </w:hyperlink>
      <w:r>
        <w:rPr>
          <w:szCs w:val="24"/>
        </w:rPr>
        <w:t>, Ph: 0404 323 470</w:t>
      </w:r>
      <w:r w:rsidRPr="00194A54">
        <w:rPr>
          <w:szCs w:val="24"/>
        </w:rPr>
        <w:t xml:space="preserve">) of the </w:t>
      </w:r>
      <w:r>
        <w:rPr>
          <w:szCs w:val="24"/>
        </w:rPr>
        <w:t xml:space="preserve">Centre for Emotional Health, Macquarie University </w:t>
      </w:r>
      <w:r w:rsidRPr="00194A54">
        <w:rPr>
          <w:szCs w:val="24"/>
        </w:rPr>
        <w:t xml:space="preserve">Department of Psychology </w:t>
      </w:r>
      <w:r w:rsidRPr="00194A54">
        <w:rPr>
          <w:iCs/>
          <w:szCs w:val="24"/>
        </w:rPr>
        <w:t>under the</w:t>
      </w:r>
      <w:r>
        <w:rPr>
          <w:iCs/>
          <w:szCs w:val="24"/>
        </w:rPr>
        <w:t xml:space="preserve"> </w:t>
      </w:r>
      <w:r w:rsidRPr="00194A54">
        <w:rPr>
          <w:iCs/>
          <w:szCs w:val="24"/>
        </w:rPr>
        <w:t>supervision of</w:t>
      </w:r>
      <w:r w:rsidRPr="00194A54">
        <w:rPr>
          <w:i/>
          <w:iCs/>
          <w:szCs w:val="24"/>
        </w:rPr>
        <w:t xml:space="preserve"> </w:t>
      </w:r>
      <w:r w:rsidRPr="00194A54">
        <w:rPr>
          <w:iCs/>
          <w:szCs w:val="24"/>
        </w:rPr>
        <w:t xml:space="preserve">A/Prof Andrew </w:t>
      </w:r>
      <w:r w:rsidRPr="00194A54">
        <w:rPr>
          <w:szCs w:val="24"/>
        </w:rPr>
        <w:t>Baillie (</w:t>
      </w:r>
      <w:r>
        <w:rPr>
          <w:szCs w:val="24"/>
        </w:rPr>
        <w:t>e</w:t>
      </w:r>
      <w:r w:rsidRPr="00194A54">
        <w:rPr>
          <w:szCs w:val="24"/>
        </w:rPr>
        <w:t xml:space="preserve">mail: </w:t>
      </w:r>
      <w:hyperlink r:id="rId9" w:history="1">
        <w:r w:rsidRPr="00194A54">
          <w:rPr>
            <w:rStyle w:val="Hyperlink"/>
            <w:szCs w:val="24"/>
          </w:rPr>
          <w:t>Andrew.Baillie@mq.edu.au</w:t>
        </w:r>
      </w:hyperlink>
      <w:r w:rsidRPr="00194A54">
        <w:rPr>
          <w:szCs w:val="24"/>
        </w:rPr>
        <w:t>, Ph: 02 9850 9436)</w:t>
      </w:r>
      <w:r w:rsidRPr="00194A54">
        <w:rPr>
          <w:iCs/>
          <w:szCs w:val="24"/>
        </w:rPr>
        <w:t xml:space="preserve"> of the </w:t>
      </w:r>
      <w:r>
        <w:rPr>
          <w:iCs/>
          <w:szCs w:val="24"/>
        </w:rPr>
        <w:t xml:space="preserve">Macquarie University </w:t>
      </w:r>
      <w:r w:rsidRPr="00194A54">
        <w:rPr>
          <w:iCs/>
          <w:szCs w:val="24"/>
        </w:rPr>
        <w:t xml:space="preserve">Department of </w:t>
      </w:r>
      <w:r w:rsidRPr="00194A54">
        <w:rPr>
          <w:szCs w:val="24"/>
        </w:rPr>
        <w:t>Psychology</w:t>
      </w:r>
      <w:r>
        <w:rPr>
          <w:szCs w:val="24"/>
        </w:rPr>
        <w:t>, and Dr Bruno Cayoun of the University of Tasmania Department of Psychology</w:t>
      </w:r>
      <w:r>
        <w:rPr>
          <w:iCs/>
          <w:szCs w:val="24"/>
        </w:rPr>
        <w:t>.</w:t>
      </w:r>
    </w:p>
    <w:p w:rsidR="00633DA5" w:rsidRDefault="00633DA5">
      <w:pPr>
        <w:spacing w:after="200" w:line="276" w:lineRule="auto"/>
        <w:rPr>
          <w:szCs w:val="24"/>
        </w:rPr>
      </w:pPr>
      <w:r>
        <w:rPr>
          <w:szCs w:val="24"/>
        </w:rPr>
        <w:br w:type="page"/>
      </w:r>
    </w:p>
    <w:p w:rsidR="00B95EAE" w:rsidRDefault="00B95EAE" w:rsidP="00B95EAE">
      <w:pPr>
        <w:tabs>
          <w:tab w:val="left" w:leader="underscore" w:pos="-1583"/>
          <w:tab w:val="right" w:leader="underscore" w:pos="8222"/>
        </w:tabs>
        <w:jc w:val="center"/>
        <w:rPr>
          <w:rFonts w:ascii="Arial" w:hAnsi="Arial" w:cs="Arial"/>
          <w:b/>
          <w:i/>
          <w:sz w:val="48"/>
          <w:szCs w:val="48"/>
        </w:rPr>
      </w:pPr>
      <w:r>
        <w:rPr>
          <w:rFonts w:ascii="Arial" w:hAnsi="Arial" w:cs="Arial"/>
          <w:b/>
          <w:i/>
          <w:sz w:val="48"/>
          <w:szCs w:val="48"/>
        </w:rPr>
        <w:lastRenderedPageBreak/>
        <w:t>“Better learn balance.  Balance is key”</w:t>
      </w:r>
    </w:p>
    <w:p w:rsidR="00B95EAE" w:rsidRPr="00E02A12" w:rsidRDefault="00B95EAE" w:rsidP="00B95EAE">
      <w:pPr>
        <w:tabs>
          <w:tab w:val="left" w:leader="underscore" w:pos="-1583"/>
          <w:tab w:val="right" w:leader="underscore" w:pos="8222"/>
        </w:tabs>
        <w:jc w:val="center"/>
        <w:rPr>
          <w:b/>
          <w:sz w:val="48"/>
          <w:szCs w:val="48"/>
        </w:rPr>
      </w:pPr>
      <w:r>
        <w:rPr>
          <w:rFonts w:ascii="Arial" w:hAnsi="Arial" w:cs="Arial"/>
          <w:b/>
          <w:sz w:val="48"/>
          <w:szCs w:val="48"/>
        </w:rPr>
        <w:t>Mr Miyagi</w:t>
      </w:r>
    </w:p>
    <w:p w:rsidR="00B95EAE" w:rsidRPr="00CC0C94" w:rsidRDefault="00B95EAE" w:rsidP="00B95EAE">
      <w:pPr>
        <w:tabs>
          <w:tab w:val="left" w:leader="underscore" w:pos="-1583"/>
          <w:tab w:val="right" w:leader="underscore" w:pos="8222"/>
        </w:tabs>
        <w:jc w:val="both"/>
        <w:rPr>
          <w:b/>
          <w:i/>
          <w:sz w:val="36"/>
          <w:szCs w:val="36"/>
        </w:rPr>
      </w:pPr>
    </w:p>
    <w:p w:rsidR="00B95EAE" w:rsidRDefault="00B95EAE" w:rsidP="00B95EAE">
      <w:pPr>
        <w:tabs>
          <w:tab w:val="left" w:leader="underscore" w:pos="-1583"/>
          <w:tab w:val="right" w:leader="underscore" w:pos="8222"/>
        </w:tabs>
        <w:jc w:val="center"/>
        <w:rPr>
          <w:b/>
          <w:i/>
          <w:sz w:val="48"/>
          <w:szCs w:val="48"/>
        </w:rPr>
      </w:pPr>
      <w:r>
        <w:rPr>
          <w:b/>
          <w:i/>
          <w:noProof/>
          <w:sz w:val="48"/>
          <w:szCs w:val="48"/>
          <w:lang w:val="en-AU"/>
        </w:rPr>
        <w:drawing>
          <wp:inline distT="0" distB="0" distL="0" distR="0">
            <wp:extent cx="2773045" cy="1846580"/>
            <wp:effectExtent l="19050" t="0" r="8255" b="0"/>
            <wp:docPr id="111" name="Picture 30" descr="Hand medi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and meditation.jpg"/>
                    <pic:cNvPicPr>
                      <a:picLocks noChangeAspect="1" noChangeArrowheads="1"/>
                    </pic:cNvPicPr>
                  </pic:nvPicPr>
                  <pic:blipFill>
                    <a:blip r:embed="rId10" cstate="print"/>
                    <a:srcRect/>
                    <a:stretch>
                      <a:fillRect/>
                    </a:stretch>
                  </pic:blipFill>
                  <pic:spPr bwMode="auto">
                    <a:xfrm>
                      <a:off x="0" y="0"/>
                      <a:ext cx="2773045" cy="1846580"/>
                    </a:xfrm>
                    <a:prstGeom prst="rect">
                      <a:avLst/>
                    </a:prstGeom>
                    <a:noFill/>
                    <a:ln w="9525">
                      <a:noFill/>
                      <a:miter lim="800000"/>
                      <a:headEnd/>
                      <a:tailEnd/>
                    </a:ln>
                  </pic:spPr>
                </pic:pic>
              </a:graphicData>
            </a:graphic>
          </wp:inline>
        </w:drawing>
      </w:r>
      <w:r>
        <w:rPr>
          <w:b/>
          <w:i/>
          <w:noProof/>
          <w:sz w:val="48"/>
          <w:szCs w:val="48"/>
          <w:lang w:val="en-AU"/>
        </w:rPr>
        <w:drawing>
          <wp:inline distT="0" distB="0" distL="0" distR="0">
            <wp:extent cx="2468245" cy="1846580"/>
            <wp:effectExtent l="19050" t="0" r="8255" b="0"/>
            <wp:docPr id="112" name="Picture 28" descr="silhouette 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ilhouette running.jpg"/>
                    <pic:cNvPicPr>
                      <a:picLocks noChangeAspect="1" noChangeArrowheads="1"/>
                    </pic:cNvPicPr>
                  </pic:nvPicPr>
                  <pic:blipFill>
                    <a:blip r:embed="rId11" cstate="print"/>
                    <a:srcRect/>
                    <a:stretch>
                      <a:fillRect/>
                    </a:stretch>
                  </pic:blipFill>
                  <pic:spPr bwMode="auto">
                    <a:xfrm>
                      <a:off x="0" y="0"/>
                      <a:ext cx="2468245" cy="1846580"/>
                    </a:xfrm>
                    <a:prstGeom prst="rect">
                      <a:avLst/>
                    </a:prstGeom>
                    <a:noFill/>
                    <a:ln w="9525">
                      <a:noFill/>
                      <a:miter lim="800000"/>
                      <a:headEnd/>
                      <a:tailEnd/>
                    </a:ln>
                  </pic:spPr>
                </pic:pic>
              </a:graphicData>
            </a:graphic>
          </wp:inline>
        </w:drawing>
      </w:r>
    </w:p>
    <w:p w:rsidR="00B95EAE" w:rsidRPr="00CC0C94" w:rsidRDefault="00B95EAE" w:rsidP="00B95EAE">
      <w:pPr>
        <w:tabs>
          <w:tab w:val="left" w:leader="underscore" w:pos="-1583"/>
          <w:tab w:val="right" w:leader="underscore" w:pos="8222"/>
        </w:tabs>
        <w:jc w:val="both"/>
        <w:rPr>
          <w:b/>
          <w:i/>
          <w:sz w:val="36"/>
          <w:szCs w:val="36"/>
        </w:rPr>
      </w:pPr>
    </w:p>
    <w:p w:rsidR="00B95EAE" w:rsidRDefault="00B95EAE" w:rsidP="00B95EAE">
      <w:pPr>
        <w:tabs>
          <w:tab w:val="left" w:leader="underscore" w:pos="-1583"/>
          <w:tab w:val="right" w:leader="underscore" w:pos="8222"/>
        </w:tabs>
        <w:jc w:val="center"/>
        <w:rPr>
          <w:b/>
          <w:i/>
          <w:sz w:val="36"/>
          <w:szCs w:val="36"/>
        </w:rPr>
      </w:pPr>
      <w:r>
        <w:rPr>
          <w:b/>
          <w:i/>
          <w:sz w:val="36"/>
          <w:szCs w:val="36"/>
        </w:rPr>
        <w:t>Help us understand h</w:t>
      </w:r>
      <w:r w:rsidRPr="00194A54">
        <w:rPr>
          <w:b/>
          <w:i/>
          <w:sz w:val="36"/>
          <w:szCs w:val="36"/>
        </w:rPr>
        <w:t xml:space="preserve">ow </w:t>
      </w:r>
      <w:r>
        <w:rPr>
          <w:b/>
          <w:i/>
          <w:sz w:val="36"/>
          <w:szCs w:val="36"/>
        </w:rPr>
        <w:t>attention and reaction</w:t>
      </w:r>
      <w:r w:rsidRPr="00194A54">
        <w:rPr>
          <w:b/>
          <w:i/>
          <w:sz w:val="36"/>
          <w:szCs w:val="36"/>
        </w:rPr>
        <w:t xml:space="preserve"> affect </w:t>
      </w:r>
      <w:r>
        <w:rPr>
          <w:b/>
          <w:i/>
          <w:sz w:val="36"/>
          <w:szCs w:val="36"/>
        </w:rPr>
        <w:t>drinking and smoking by participating in a study!</w:t>
      </w:r>
    </w:p>
    <w:p w:rsidR="00B95EAE" w:rsidRPr="00194A54" w:rsidRDefault="00B95EAE" w:rsidP="00B95EAE">
      <w:pPr>
        <w:tabs>
          <w:tab w:val="left" w:leader="underscore" w:pos="-1583"/>
          <w:tab w:val="right" w:leader="underscore" w:pos="8222"/>
        </w:tabs>
        <w:jc w:val="both"/>
        <w:rPr>
          <w:b/>
          <w:i/>
          <w:sz w:val="36"/>
          <w:szCs w:val="36"/>
        </w:rPr>
      </w:pPr>
    </w:p>
    <w:p w:rsidR="00B95EAE" w:rsidRDefault="00B95EAE" w:rsidP="00B95EAE">
      <w:pPr>
        <w:tabs>
          <w:tab w:val="left" w:pos="-1583"/>
        </w:tabs>
        <w:jc w:val="both"/>
        <w:rPr>
          <w:szCs w:val="24"/>
        </w:rPr>
      </w:pPr>
      <w:r>
        <w:rPr>
          <w:szCs w:val="24"/>
        </w:rPr>
        <w:t>Do you meditate?  Or maybe you do yoga or go for a jog to refocus and manage life challenges?  Come and take part in our study!  We want to know how you cope with desire for alcohol and cigarettes.  Research has shown that attention and reaction can affect drinking and smoking – so what happens for you?</w:t>
      </w:r>
    </w:p>
    <w:p w:rsidR="00B95EAE" w:rsidRDefault="00B95EAE" w:rsidP="00B95EAE">
      <w:pPr>
        <w:tabs>
          <w:tab w:val="left" w:pos="-1583"/>
        </w:tabs>
        <w:jc w:val="both"/>
        <w:rPr>
          <w:szCs w:val="24"/>
        </w:rPr>
      </w:pPr>
    </w:p>
    <w:p w:rsidR="00B95EAE" w:rsidRPr="00194A54" w:rsidRDefault="00B95EAE" w:rsidP="00B95EAE">
      <w:pPr>
        <w:tabs>
          <w:tab w:val="left" w:pos="-1583"/>
        </w:tabs>
        <w:jc w:val="both"/>
        <w:rPr>
          <w:szCs w:val="24"/>
        </w:rPr>
      </w:pPr>
      <w:r>
        <w:rPr>
          <w:b/>
          <w:szCs w:val="24"/>
        </w:rPr>
        <w:t xml:space="preserve">If </w:t>
      </w:r>
      <w:r w:rsidRPr="00702E26">
        <w:rPr>
          <w:b/>
          <w:szCs w:val="24"/>
        </w:rPr>
        <w:t>you</w:t>
      </w:r>
      <w:r>
        <w:rPr>
          <w:b/>
          <w:szCs w:val="24"/>
        </w:rPr>
        <w:t>’re</w:t>
      </w:r>
      <w:r w:rsidRPr="00702E26">
        <w:rPr>
          <w:b/>
          <w:szCs w:val="24"/>
        </w:rPr>
        <w:t xml:space="preserve"> over 18</w:t>
      </w:r>
      <w:r>
        <w:rPr>
          <w:b/>
          <w:szCs w:val="24"/>
        </w:rPr>
        <w:t>, and you’ve had</w:t>
      </w:r>
      <w:r w:rsidRPr="00702E26">
        <w:rPr>
          <w:b/>
          <w:szCs w:val="24"/>
        </w:rPr>
        <w:t xml:space="preserve"> more than 12 drinks</w:t>
      </w:r>
      <w:r>
        <w:rPr>
          <w:b/>
          <w:szCs w:val="24"/>
        </w:rPr>
        <w:t xml:space="preserve"> or smoked cigarettes</w:t>
      </w:r>
      <w:r w:rsidRPr="00702E26">
        <w:rPr>
          <w:b/>
          <w:szCs w:val="24"/>
        </w:rPr>
        <w:t xml:space="preserve"> in the last year</w:t>
      </w:r>
      <w:r>
        <w:rPr>
          <w:b/>
          <w:szCs w:val="24"/>
        </w:rPr>
        <w:t>,</w:t>
      </w:r>
      <w:r w:rsidRPr="00CC0C94">
        <w:rPr>
          <w:szCs w:val="24"/>
        </w:rPr>
        <w:t xml:space="preserve"> y</w:t>
      </w:r>
      <w:r>
        <w:rPr>
          <w:szCs w:val="24"/>
        </w:rPr>
        <w:t>ou’re invited to take part</w:t>
      </w:r>
      <w:r w:rsidRPr="00194A54">
        <w:rPr>
          <w:szCs w:val="24"/>
        </w:rPr>
        <w:t xml:space="preserve"> in a study </w:t>
      </w:r>
      <w:r>
        <w:rPr>
          <w:szCs w:val="24"/>
        </w:rPr>
        <w:t>examining</w:t>
      </w:r>
      <w:r w:rsidRPr="00194A54">
        <w:rPr>
          <w:szCs w:val="24"/>
        </w:rPr>
        <w:t xml:space="preserve"> </w:t>
      </w:r>
      <w:r>
        <w:rPr>
          <w:szCs w:val="24"/>
        </w:rPr>
        <w:t>how state of mind affects use of substances</w:t>
      </w:r>
      <w:r w:rsidRPr="00194A54">
        <w:rPr>
          <w:szCs w:val="24"/>
        </w:rPr>
        <w:t xml:space="preserve">. </w:t>
      </w:r>
    </w:p>
    <w:p w:rsidR="00B95EAE" w:rsidRPr="00194A54" w:rsidRDefault="00B95EAE" w:rsidP="00B95EAE">
      <w:pPr>
        <w:tabs>
          <w:tab w:val="left" w:pos="-1583"/>
        </w:tabs>
        <w:jc w:val="both"/>
        <w:rPr>
          <w:szCs w:val="24"/>
        </w:rPr>
      </w:pPr>
    </w:p>
    <w:p w:rsidR="00B95EAE" w:rsidRDefault="00B95EAE" w:rsidP="00B95EAE">
      <w:pPr>
        <w:tabs>
          <w:tab w:val="left" w:pos="-1583"/>
        </w:tabs>
        <w:jc w:val="both"/>
        <w:rPr>
          <w:szCs w:val="24"/>
        </w:rPr>
      </w:pPr>
      <w:r w:rsidRPr="00194A54">
        <w:rPr>
          <w:szCs w:val="24"/>
        </w:rPr>
        <w:t>If you decide to participate, you will be asked to complete a</w:t>
      </w:r>
      <w:r>
        <w:rPr>
          <w:szCs w:val="24"/>
        </w:rPr>
        <w:t>n</w:t>
      </w:r>
      <w:r w:rsidRPr="00194A54">
        <w:rPr>
          <w:szCs w:val="24"/>
        </w:rPr>
        <w:t xml:space="preserve"> anonymous </w:t>
      </w:r>
      <w:r w:rsidRPr="00702E26">
        <w:rPr>
          <w:b/>
          <w:szCs w:val="24"/>
        </w:rPr>
        <w:t>online survey</w:t>
      </w:r>
      <w:r w:rsidRPr="00194A54">
        <w:rPr>
          <w:szCs w:val="24"/>
        </w:rPr>
        <w:t xml:space="preserve">, which will take about </w:t>
      </w:r>
      <w:r w:rsidRPr="00702E26">
        <w:rPr>
          <w:b/>
          <w:szCs w:val="24"/>
        </w:rPr>
        <w:t>30 minutes</w:t>
      </w:r>
      <w:r w:rsidRPr="00194A54">
        <w:rPr>
          <w:szCs w:val="24"/>
        </w:rPr>
        <w:t xml:space="preserve">.  The survey will </w:t>
      </w:r>
      <w:r>
        <w:rPr>
          <w:szCs w:val="24"/>
        </w:rPr>
        <w:t>include</w:t>
      </w:r>
      <w:r w:rsidRPr="00194A54">
        <w:rPr>
          <w:szCs w:val="24"/>
        </w:rPr>
        <w:t xml:space="preserve"> questions about your alcohol or cigarette use, and your state of mind and response to craving.</w:t>
      </w:r>
      <w:r>
        <w:rPr>
          <w:szCs w:val="24"/>
        </w:rPr>
        <w:t xml:space="preserve">  </w:t>
      </w:r>
      <w:r w:rsidRPr="00194A54">
        <w:rPr>
          <w:szCs w:val="24"/>
        </w:rPr>
        <w:t>Your responses will be entirely confidential.</w:t>
      </w:r>
    </w:p>
    <w:p w:rsidR="00B95EAE" w:rsidRDefault="00B95EAE" w:rsidP="00B95EAE">
      <w:pPr>
        <w:rPr>
          <w:szCs w:val="24"/>
        </w:rPr>
      </w:pPr>
    </w:p>
    <w:p w:rsidR="00B95EAE" w:rsidRDefault="00B95EAE" w:rsidP="00B95EAE">
      <w:pPr>
        <w:jc w:val="both"/>
        <w:rPr>
          <w:szCs w:val="24"/>
        </w:rPr>
      </w:pPr>
      <w:r>
        <w:rPr>
          <w:szCs w:val="24"/>
        </w:rPr>
        <w:t>Once you complete the survey y</w:t>
      </w:r>
      <w:r w:rsidRPr="00194A54">
        <w:rPr>
          <w:szCs w:val="24"/>
        </w:rPr>
        <w:t xml:space="preserve">ou </w:t>
      </w:r>
      <w:r>
        <w:rPr>
          <w:szCs w:val="24"/>
        </w:rPr>
        <w:t>can</w:t>
      </w:r>
      <w:r w:rsidRPr="00194A54">
        <w:rPr>
          <w:szCs w:val="24"/>
        </w:rPr>
        <w:t xml:space="preserve"> register for a chance to win a </w:t>
      </w:r>
      <w:r w:rsidRPr="00702E26">
        <w:rPr>
          <w:b/>
          <w:szCs w:val="24"/>
        </w:rPr>
        <w:t>$50 book voucher</w:t>
      </w:r>
      <w:r w:rsidRPr="00194A54">
        <w:rPr>
          <w:szCs w:val="24"/>
        </w:rPr>
        <w:t xml:space="preserve"> </w:t>
      </w:r>
      <w:r>
        <w:rPr>
          <w:szCs w:val="24"/>
        </w:rPr>
        <w:t xml:space="preserve">every month </w:t>
      </w:r>
      <w:r w:rsidRPr="00194A54">
        <w:rPr>
          <w:szCs w:val="24"/>
        </w:rPr>
        <w:t>up to the end of this study (October 2013).</w:t>
      </w:r>
    </w:p>
    <w:p w:rsidR="00B95EAE" w:rsidRDefault="00B95EAE" w:rsidP="00B95EAE">
      <w:pPr>
        <w:rPr>
          <w:szCs w:val="24"/>
        </w:rPr>
      </w:pPr>
    </w:p>
    <w:p w:rsidR="00B95EAE" w:rsidRPr="00D833E6" w:rsidRDefault="00B95EAE" w:rsidP="00B95EAE">
      <w:pPr>
        <w:jc w:val="both"/>
        <w:rPr>
          <w:szCs w:val="24"/>
        </w:rPr>
      </w:pPr>
      <w:r>
        <w:rPr>
          <w:szCs w:val="24"/>
        </w:rPr>
        <w:t xml:space="preserve">Go to </w:t>
      </w:r>
      <w:hyperlink r:id="rId12" w:tgtFrame="_blank" w:tooltip="https://macquariehs.qualtrics.com/SE/?SID=SV_6QcqsKYzeNryBFj" w:history="1">
        <w:r w:rsidR="00633DA5" w:rsidRPr="00633DA5">
          <w:rPr>
            <w:rStyle w:val="Hyperlink"/>
          </w:rPr>
          <w:t>https://macquariehs.qualtrics.com/SE/?SID=SV_6QcqsKYzeNryBFj</w:t>
        </w:r>
      </w:hyperlink>
      <w:r>
        <w:t xml:space="preserve"> </w:t>
      </w:r>
      <w:r>
        <w:rPr>
          <w:szCs w:val="24"/>
        </w:rPr>
        <w:t xml:space="preserve">to register or get more information.  </w:t>
      </w:r>
      <w:r w:rsidRPr="00D833E6">
        <w:rPr>
          <w:szCs w:val="24"/>
        </w:rPr>
        <w:t xml:space="preserve">Your participation will be </w:t>
      </w:r>
      <w:r>
        <w:rPr>
          <w:szCs w:val="24"/>
        </w:rPr>
        <w:t xml:space="preserve">very useful and </w:t>
      </w:r>
      <w:r w:rsidRPr="00D833E6">
        <w:rPr>
          <w:szCs w:val="24"/>
        </w:rPr>
        <w:t xml:space="preserve">greatly appreciated. </w:t>
      </w:r>
    </w:p>
    <w:p w:rsidR="00B95EAE" w:rsidRDefault="00B95EAE" w:rsidP="00B95EAE">
      <w:pPr>
        <w:tabs>
          <w:tab w:val="left" w:pos="-1583"/>
        </w:tabs>
        <w:jc w:val="both"/>
        <w:rPr>
          <w:szCs w:val="24"/>
        </w:rPr>
      </w:pPr>
    </w:p>
    <w:p w:rsidR="00A575B7" w:rsidRPr="00B95EAE" w:rsidRDefault="00B95EAE" w:rsidP="00B95EAE">
      <w:pPr>
        <w:tabs>
          <w:tab w:val="left" w:pos="-1583"/>
        </w:tabs>
        <w:jc w:val="both"/>
        <w:rPr>
          <w:szCs w:val="24"/>
        </w:rPr>
      </w:pPr>
      <w:r w:rsidRPr="00194A54">
        <w:rPr>
          <w:szCs w:val="24"/>
        </w:rPr>
        <w:t xml:space="preserve">This study is being conducted by Sarah Masters (email: </w:t>
      </w:r>
      <w:hyperlink r:id="rId13" w:history="1">
        <w:r w:rsidRPr="00194A54">
          <w:rPr>
            <w:rStyle w:val="Hyperlink"/>
            <w:szCs w:val="24"/>
          </w:rPr>
          <w:t>Sarah.Masters@students.mq.edu.au</w:t>
        </w:r>
      </w:hyperlink>
      <w:r>
        <w:rPr>
          <w:szCs w:val="24"/>
        </w:rPr>
        <w:t>, Ph: 0404 323 470</w:t>
      </w:r>
      <w:r w:rsidRPr="00194A54">
        <w:rPr>
          <w:szCs w:val="24"/>
        </w:rPr>
        <w:t xml:space="preserve">) of the </w:t>
      </w:r>
      <w:r>
        <w:rPr>
          <w:szCs w:val="24"/>
        </w:rPr>
        <w:t xml:space="preserve">Centre for Emotional Health, Macquarie University </w:t>
      </w:r>
      <w:r w:rsidRPr="00194A54">
        <w:rPr>
          <w:szCs w:val="24"/>
        </w:rPr>
        <w:t xml:space="preserve">Department of Psychology </w:t>
      </w:r>
      <w:r w:rsidRPr="00194A54">
        <w:rPr>
          <w:iCs/>
          <w:szCs w:val="24"/>
        </w:rPr>
        <w:t>under the</w:t>
      </w:r>
      <w:r>
        <w:rPr>
          <w:iCs/>
          <w:szCs w:val="24"/>
        </w:rPr>
        <w:t xml:space="preserve"> </w:t>
      </w:r>
      <w:r w:rsidRPr="00194A54">
        <w:rPr>
          <w:iCs/>
          <w:szCs w:val="24"/>
        </w:rPr>
        <w:t>supervision of</w:t>
      </w:r>
      <w:r w:rsidRPr="00194A54">
        <w:rPr>
          <w:i/>
          <w:iCs/>
          <w:szCs w:val="24"/>
        </w:rPr>
        <w:t xml:space="preserve"> </w:t>
      </w:r>
      <w:r w:rsidRPr="00194A54">
        <w:rPr>
          <w:iCs/>
          <w:szCs w:val="24"/>
        </w:rPr>
        <w:t xml:space="preserve">A/Prof Andrew </w:t>
      </w:r>
      <w:r w:rsidRPr="00194A54">
        <w:rPr>
          <w:szCs w:val="24"/>
        </w:rPr>
        <w:t>Baillie (</w:t>
      </w:r>
      <w:r>
        <w:rPr>
          <w:szCs w:val="24"/>
        </w:rPr>
        <w:t>e</w:t>
      </w:r>
      <w:r w:rsidRPr="00194A54">
        <w:rPr>
          <w:szCs w:val="24"/>
        </w:rPr>
        <w:t xml:space="preserve">mail: </w:t>
      </w:r>
      <w:hyperlink r:id="rId14" w:history="1">
        <w:r w:rsidRPr="00194A54">
          <w:rPr>
            <w:rStyle w:val="Hyperlink"/>
            <w:szCs w:val="24"/>
          </w:rPr>
          <w:t>Andrew.Baillie@mq.edu.au</w:t>
        </w:r>
      </w:hyperlink>
      <w:r w:rsidRPr="00194A54">
        <w:rPr>
          <w:szCs w:val="24"/>
        </w:rPr>
        <w:t>, Ph: 02 9850 9436)</w:t>
      </w:r>
      <w:r w:rsidRPr="00194A54">
        <w:rPr>
          <w:iCs/>
          <w:szCs w:val="24"/>
        </w:rPr>
        <w:t xml:space="preserve"> of the </w:t>
      </w:r>
      <w:r>
        <w:rPr>
          <w:iCs/>
          <w:szCs w:val="24"/>
        </w:rPr>
        <w:t xml:space="preserve">Macquarie University </w:t>
      </w:r>
      <w:r w:rsidRPr="00194A54">
        <w:rPr>
          <w:iCs/>
          <w:szCs w:val="24"/>
        </w:rPr>
        <w:t xml:space="preserve">Department of </w:t>
      </w:r>
      <w:r w:rsidRPr="00194A54">
        <w:rPr>
          <w:szCs w:val="24"/>
        </w:rPr>
        <w:t>Psychology</w:t>
      </w:r>
      <w:r>
        <w:rPr>
          <w:szCs w:val="24"/>
        </w:rPr>
        <w:t>, and Dr Bruno Cayoun of the University of Tasmania Department of Psychology</w:t>
      </w:r>
      <w:r>
        <w:rPr>
          <w:iCs/>
          <w:szCs w:val="24"/>
        </w:rPr>
        <w:t>.</w:t>
      </w:r>
    </w:p>
    <w:sectPr w:rsidR="00A575B7" w:rsidRPr="00B95EAE" w:rsidSect="00A575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EAE"/>
    <w:rsid w:val="000F5E21"/>
    <w:rsid w:val="00171A3D"/>
    <w:rsid w:val="003E0407"/>
    <w:rsid w:val="00633DA5"/>
    <w:rsid w:val="00A575B7"/>
    <w:rsid w:val="00B80BDD"/>
    <w:rsid w:val="00B95E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EAE"/>
    <w:pPr>
      <w:spacing w:after="0" w:line="240" w:lineRule="auto"/>
    </w:pPr>
    <w:rPr>
      <w:rFonts w:ascii="Times New Roman" w:eastAsia="Times New Roman" w:hAnsi="Times New Roman" w:cs="Times New Roman"/>
      <w:sz w:val="24"/>
      <w:szCs w:val="20"/>
      <w:lang w:val="en-GB"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95EAE"/>
    <w:rPr>
      <w:rFonts w:cs="Times New Roman"/>
      <w:color w:val="0000FF"/>
      <w:u w:val="single"/>
    </w:rPr>
  </w:style>
  <w:style w:type="paragraph" w:styleId="BalloonText">
    <w:name w:val="Balloon Text"/>
    <w:basedOn w:val="Normal"/>
    <w:link w:val="BalloonTextChar"/>
    <w:uiPriority w:val="99"/>
    <w:semiHidden/>
    <w:unhideWhenUsed/>
    <w:rsid w:val="00B95EAE"/>
    <w:rPr>
      <w:rFonts w:ascii="Tahoma" w:hAnsi="Tahoma" w:cs="Tahoma"/>
      <w:sz w:val="16"/>
      <w:szCs w:val="16"/>
    </w:rPr>
  </w:style>
  <w:style w:type="character" w:customStyle="1" w:styleId="BalloonTextChar">
    <w:name w:val="Balloon Text Char"/>
    <w:basedOn w:val="DefaultParagraphFont"/>
    <w:link w:val="BalloonText"/>
    <w:uiPriority w:val="99"/>
    <w:semiHidden/>
    <w:rsid w:val="00B95EAE"/>
    <w:rPr>
      <w:rFonts w:ascii="Tahoma" w:eastAsia="Times New Roman" w:hAnsi="Tahoma" w:cs="Tahoma"/>
      <w:sz w:val="16"/>
      <w:szCs w:val="16"/>
      <w:lang w:val="en-GB"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EAE"/>
    <w:pPr>
      <w:spacing w:after="0" w:line="240" w:lineRule="auto"/>
    </w:pPr>
    <w:rPr>
      <w:rFonts w:ascii="Times New Roman" w:eastAsia="Times New Roman" w:hAnsi="Times New Roman" w:cs="Times New Roman"/>
      <w:sz w:val="24"/>
      <w:szCs w:val="20"/>
      <w:lang w:val="en-GB"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95EAE"/>
    <w:rPr>
      <w:rFonts w:cs="Times New Roman"/>
      <w:color w:val="0000FF"/>
      <w:u w:val="single"/>
    </w:rPr>
  </w:style>
  <w:style w:type="paragraph" w:styleId="BalloonText">
    <w:name w:val="Balloon Text"/>
    <w:basedOn w:val="Normal"/>
    <w:link w:val="BalloonTextChar"/>
    <w:uiPriority w:val="99"/>
    <w:semiHidden/>
    <w:unhideWhenUsed/>
    <w:rsid w:val="00B95EAE"/>
    <w:rPr>
      <w:rFonts w:ascii="Tahoma" w:hAnsi="Tahoma" w:cs="Tahoma"/>
      <w:sz w:val="16"/>
      <w:szCs w:val="16"/>
    </w:rPr>
  </w:style>
  <w:style w:type="character" w:customStyle="1" w:styleId="BalloonTextChar">
    <w:name w:val="Balloon Text Char"/>
    <w:basedOn w:val="DefaultParagraphFont"/>
    <w:link w:val="BalloonText"/>
    <w:uiPriority w:val="99"/>
    <w:semiHidden/>
    <w:rsid w:val="00B95EAE"/>
    <w:rPr>
      <w:rFonts w:ascii="Tahoma" w:eastAsia="Times New Roman" w:hAnsi="Tahoma" w:cs="Tahoma"/>
      <w:sz w:val="16"/>
      <w:szCs w:val="16"/>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rah.Masters@students.mq.edu.au" TargetMode="External"/><Relationship Id="rId13" Type="http://schemas.openxmlformats.org/officeDocument/2006/relationships/hyperlink" Target="mailto:Sarah.Masters@students.mq.edu.au" TargetMode="External"/><Relationship Id="rId3" Type="http://schemas.openxmlformats.org/officeDocument/2006/relationships/settings" Target="settings.xml"/><Relationship Id="rId7" Type="http://schemas.openxmlformats.org/officeDocument/2006/relationships/hyperlink" Target="http://www.mindfulness.net.au/CampaignProcess.aspx?A=Link&amp;VID=13147695&amp;KID=101385&amp;LID=453462&amp;O=https%3a%2f%2fmacquariehs.qualtrics.com%2fSE%2f%3fSID%3dSV_6QcqsKYzeNryBFj" TargetMode="External"/><Relationship Id="rId12" Type="http://schemas.openxmlformats.org/officeDocument/2006/relationships/hyperlink" Target="http://www.mindfulness.net.au/CampaignProcess.aspx?A=Link&amp;VID=13147695&amp;KID=101385&amp;LID=453462&amp;O=https%3a%2f%2fmacquariehs.qualtrics.com%2fSE%2f%3fSID%3dSV_6QcqsKYzeNryBFj"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mailto:Andrew.Baillie@mq.edu.au" TargetMode="External"/><Relationship Id="rId14" Type="http://schemas.openxmlformats.org/officeDocument/2006/relationships/hyperlink" Target="mailto:Andrew.Baillie@mq.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3456</Characters>
  <Application>Microsoft Office Word</Application>
  <DocSecurity>0</DocSecurity>
  <Lines>28</Lines>
  <Paragraphs>8</Paragraphs>
  <ScaleCrop>false</ScaleCrop>
  <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Admin</cp:lastModifiedBy>
  <cp:revision>2</cp:revision>
  <dcterms:created xsi:type="dcterms:W3CDTF">2013-05-05T23:35:00Z</dcterms:created>
  <dcterms:modified xsi:type="dcterms:W3CDTF">2013-05-05T23:35:00Z</dcterms:modified>
</cp:coreProperties>
</file>